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017234" w:rsidP="60C6F7EC" w:rsidRDefault="002A24C4" w14:paraId="5644945C" wp14:textId="56A8E621">
      <w:pPr>
        <w:jc w:val="center"/>
      </w:pPr>
      <w:r w:rsidR="6962A803">
        <w:drawing>
          <wp:inline xmlns:wp14="http://schemas.microsoft.com/office/word/2010/wordprocessingDrawing" wp14:editId="58F04963" wp14:anchorId="10926412">
            <wp:extent cx="2342858" cy="533333"/>
            <wp:effectExtent l="0" t="0" r="0" b="0"/>
            <wp:docPr id="281814538" name="" title=""/>
            <wp:cNvGraphicFramePr>
              <a:graphicFrameLocks noChangeAspect="1"/>
            </wp:cNvGraphicFramePr>
            <a:graphic>
              <a:graphicData uri="http://schemas.openxmlformats.org/drawingml/2006/picture">
                <pic:pic>
                  <pic:nvPicPr>
                    <pic:cNvPr id="0" name=""/>
                    <pic:cNvPicPr/>
                  </pic:nvPicPr>
                  <pic:blipFill>
                    <a:blip r:embed="R38a0c76229914cc8">
                      <a:extLst>
                        <a:ext xmlns:a="http://schemas.openxmlformats.org/drawingml/2006/main" uri="{28A0092B-C50C-407E-A947-70E740481C1C}">
                          <a14:useLocalDpi val="0"/>
                        </a:ext>
                      </a:extLst>
                    </a:blip>
                    <a:stretch>
                      <a:fillRect/>
                    </a:stretch>
                  </pic:blipFill>
                  <pic:spPr>
                    <a:xfrm>
                      <a:off x="0" y="0"/>
                      <a:ext cx="2342858" cy="533333"/>
                    </a:xfrm>
                    <a:prstGeom prst="rect">
                      <a:avLst/>
                    </a:prstGeom>
                  </pic:spPr>
                </pic:pic>
              </a:graphicData>
            </a:graphic>
          </wp:inline>
        </w:drawing>
      </w:r>
    </w:p>
    <w:p xmlns:wp14="http://schemas.microsoft.com/office/word/2010/wordml" w:rsidR="00017234" w:rsidP="60C6F7EC" w:rsidRDefault="00017234" w14:paraId="0A37501D" wp14:textId="2047BED8">
      <w:pPr>
        <w:pStyle w:val="Normal"/>
        <w:rPr>
          <w:b w:val="1"/>
          <w:bCs w:val="1"/>
          <w:u w:val="single"/>
        </w:rPr>
      </w:pPr>
    </w:p>
    <w:p xmlns:wp14="http://schemas.microsoft.com/office/word/2010/wordml" w:rsidR="00017234" w:rsidP="60C6F7EC" w:rsidRDefault="002A24C4" w14:paraId="0FF2D34C" wp14:textId="77777777">
      <w:pPr>
        <w:jc w:val="center"/>
        <w:rPr>
          <w:b w:val="1"/>
          <w:bCs w:val="1"/>
          <w:color w:val="5B9BD5" w:themeColor="accent1" w:themeTint="FF" w:themeShade="FF"/>
          <w:u w:val="single"/>
        </w:rPr>
      </w:pPr>
      <w:r w:rsidRPr="60C6F7EC" w:rsidR="002A24C4">
        <w:rPr>
          <w:b w:val="1"/>
          <w:bCs w:val="1"/>
          <w:color w:val="5B9BD5" w:themeColor="accent1" w:themeTint="FF" w:themeShade="FF"/>
          <w:u w:val="single"/>
        </w:rPr>
        <w:t>JOB DESCRIPTION</w:t>
      </w:r>
    </w:p>
    <w:p xmlns:wp14="http://schemas.microsoft.com/office/word/2010/wordml" w:rsidR="00017234" w:rsidRDefault="002A24C4" w14:paraId="0E59FA13" wp14:textId="77777777">
      <w:r>
        <w:t>Role:</w:t>
      </w:r>
      <w:r>
        <w:tab/>
      </w:r>
      <w:r>
        <w:tab/>
      </w:r>
      <w:r>
        <w:tab/>
      </w:r>
      <w:r>
        <w:tab/>
      </w:r>
      <w:r>
        <w:tab/>
      </w:r>
      <w:r>
        <w:t>Lunchtime Supervisor</w:t>
      </w:r>
    </w:p>
    <w:p xmlns:wp14="http://schemas.microsoft.com/office/word/2010/wordml" w:rsidR="00017234" w:rsidRDefault="002A24C4" w14:paraId="54497D3F" wp14:textId="77777777">
      <w:r>
        <w:t>Grade/Rate of Pay:</w:t>
      </w:r>
      <w:r>
        <w:tab/>
      </w:r>
      <w:r>
        <w:tab/>
      </w:r>
      <w:r>
        <w:tab/>
      </w:r>
      <w:r>
        <w:t>1</w:t>
      </w:r>
    </w:p>
    <w:p xmlns:wp14="http://schemas.microsoft.com/office/word/2010/wordml" w:rsidR="00017234" w:rsidRDefault="002A24C4" w14:paraId="0D01A783" wp14:textId="4ED779D2">
      <w:bookmarkStart w:name="_heading=h.gjdgxs" w:id="0"/>
      <w:bookmarkEnd w:id="0"/>
      <w:r w:rsidR="002A24C4">
        <w:rPr/>
        <w:t>Hours:</w:t>
      </w:r>
      <w:r>
        <w:tab/>
      </w:r>
      <w:r>
        <w:tab/>
      </w:r>
      <w:r>
        <w:tab/>
      </w:r>
      <w:r>
        <w:tab/>
      </w:r>
      <w:r>
        <w:tab/>
      </w:r>
      <w:r w:rsidR="77146BAE">
        <w:rPr/>
        <w:t>TBC</w:t>
      </w:r>
    </w:p>
    <w:p xmlns:wp14="http://schemas.microsoft.com/office/word/2010/wordml" w:rsidR="00017234" w:rsidRDefault="002A24C4" w14:paraId="4592FDBD" wp14:textId="77777777">
      <w:r>
        <w:t>Responsible to:</w:t>
      </w:r>
      <w:r>
        <w:tab/>
      </w:r>
      <w:r>
        <w:tab/>
      </w:r>
      <w:r>
        <w:tab/>
      </w:r>
      <w:r>
        <w:tab/>
      </w:r>
      <w:r>
        <w:t>Headteacher</w:t>
      </w:r>
    </w:p>
    <w:p xmlns:wp14="http://schemas.microsoft.com/office/word/2010/wordml" w:rsidR="00017234" w:rsidRDefault="002A24C4" w14:paraId="5588212D" wp14:textId="77777777">
      <w:r>
        <w:t>Direct Supervisory Responsibility:</w:t>
      </w:r>
      <w:r>
        <w:tab/>
      </w:r>
      <w:r>
        <w:t>None</w:t>
      </w:r>
    </w:p>
    <w:p xmlns:wp14="http://schemas.microsoft.com/office/word/2010/wordml" w:rsidR="00017234" w:rsidRDefault="00017234" w14:paraId="5DAB6C7B" wp14:textId="77777777"/>
    <w:p xmlns:wp14="http://schemas.microsoft.com/office/word/2010/wordml" w:rsidR="00017234" w:rsidP="60C6F7EC" w:rsidRDefault="002A24C4" w14:paraId="1C06FC45" wp14:textId="77777777">
      <w:pPr>
        <w:rPr>
          <w:b w:val="1"/>
          <w:bCs w:val="1"/>
          <w:color w:val="5B9BD5" w:themeColor="accent1" w:themeTint="FF" w:themeShade="FF"/>
          <w:u w:val="single"/>
        </w:rPr>
      </w:pPr>
      <w:r w:rsidRPr="60C6F7EC" w:rsidR="002A24C4">
        <w:rPr>
          <w:b w:val="1"/>
          <w:bCs w:val="1"/>
          <w:color w:val="5B9BD5" w:themeColor="accent1" w:themeTint="FF" w:themeShade="FF"/>
          <w:u w:val="single"/>
        </w:rPr>
        <w:t>Main Purpose of the Role:</w:t>
      </w:r>
    </w:p>
    <w:p xmlns:wp14="http://schemas.microsoft.com/office/word/2010/wordml" w:rsidR="00017234" w:rsidRDefault="002A24C4" w14:paraId="7C038303" wp14:textId="77777777">
      <w:r>
        <w:t>To work with staff to ensure that the lunchtime runs efficiently and smoothly.  To supervise students, making their safety and security the main priority, in the dining hall and elsewhere around the school where necessary.</w:t>
      </w:r>
    </w:p>
    <w:p xmlns:wp14="http://schemas.microsoft.com/office/word/2010/wordml" w:rsidR="00017234" w:rsidRDefault="002A24C4" w14:paraId="27D66A35" wp14:textId="77777777">
      <w:pPr>
        <w:rPr>
          <w:b/>
          <w:u w:val="single"/>
        </w:rPr>
      </w:pPr>
      <w:r>
        <w:rPr>
          <w:b/>
          <w:u w:val="single"/>
        </w:rPr>
        <w:t>Duties and Responsibilities:</w:t>
      </w:r>
    </w:p>
    <w:p xmlns:wp14="http://schemas.microsoft.com/office/word/2010/wordml" w:rsidR="00017234" w:rsidRDefault="002A24C4" w14:paraId="37A4C354" wp14:textId="77777777">
      <w:pPr>
        <w:numPr>
          <w:ilvl w:val="0"/>
          <w:numId w:val="2"/>
        </w:numPr>
        <w:pBdr>
          <w:top w:val="nil"/>
          <w:left w:val="nil"/>
          <w:bottom w:val="nil"/>
          <w:right w:val="nil"/>
          <w:between w:val="nil"/>
        </w:pBdr>
        <w:spacing w:after="0"/>
      </w:pPr>
      <w:r>
        <w:rPr>
          <w:color w:val="000000"/>
        </w:rPr>
        <w:t>To positively encourage good behaviour, table manners and hygiene</w:t>
      </w:r>
    </w:p>
    <w:p xmlns:wp14="http://schemas.microsoft.com/office/word/2010/wordml" w:rsidR="00017234" w:rsidRDefault="002A24C4" w14:paraId="50A189F9" wp14:textId="77777777">
      <w:pPr>
        <w:numPr>
          <w:ilvl w:val="0"/>
          <w:numId w:val="2"/>
        </w:numPr>
        <w:pBdr>
          <w:top w:val="nil"/>
          <w:left w:val="nil"/>
          <w:bottom w:val="nil"/>
          <w:right w:val="nil"/>
          <w:between w:val="nil"/>
        </w:pBdr>
        <w:spacing w:after="0"/>
      </w:pPr>
      <w:r>
        <w:rPr>
          <w:color w:val="000000"/>
        </w:rPr>
        <w:t>To assist younger pupils where necessary whilst they are taking a meal</w:t>
      </w:r>
    </w:p>
    <w:p xmlns:wp14="http://schemas.microsoft.com/office/word/2010/wordml" w:rsidR="00017234" w:rsidRDefault="002A24C4" w14:paraId="450FE454" wp14:textId="77777777">
      <w:pPr>
        <w:numPr>
          <w:ilvl w:val="0"/>
          <w:numId w:val="2"/>
        </w:numPr>
        <w:pBdr>
          <w:top w:val="nil"/>
          <w:left w:val="nil"/>
          <w:bottom w:val="nil"/>
          <w:right w:val="nil"/>
          <w:between w:val="nil"/>
        </w:pBdr>
        <w:spacing w:after="0"/>
      </w:pPr>
      <w:r>
        <w:rPr>
          <w:color w:val="000000"/>
        </w:rPr>
        <w:t>To actively supervise the dining room procedures</w:t>
      </w:r>
    </w:p>
    <w:p xmlns:wp14="http://schemas.microsoft.com/office/word/2010/wordml" w:rsidR="00017234" w:rsidRDefault="002A24C4" w14:paraId="03C4B21A" wp14:textId="77777777">
      <w:pPr>
        <w:numPr>
          <w:ilvl w:val="1"/>
          <w:numId w:val="2"/>
        </w:numPr>
        <w:pBdr>
          <w:top w:val="nil"/>
          <w:left w:val="nil"/>
          <w:bottom w:val="nil"/>
          <w:right w:val="nil"/>
          <w:between w:val="nil"/>
        </w:pBdr>
        <w:spacing w:after="0"/>
      </w:pPr>
      <w:r>
        <w:rPr>
          <w:color w:val="000000"/>
        </w:rPr>
        <w:t>Carrying of meals if needed</w:t>
      </w:r>
    </w:p>
    <w:p xmlns:wp14="http://schemas.microsoft.com/office/word/2010/wordml" w:rsidR="00017234" w:rsidRDefault="002A24C4" w14:paraId="72D04F9F" wp14:textId="77777777">
      <w:pPr>
        <w:numPr>
          <w:ilvl w:val="1"/>
          <w:numId w:val="2"/>
        </w:numPr>
        <w:pBdr>
          <w:top w:val="nil"/>
          <w:left w:val="nil"/>
          <w:bottom w:val="nil"/>
          <w:right w:val="nil"/>
          <w:between w:val="nil"/>
        </w:pBdr>
        <w:spacing w:after="0"/>
      </w:pPr>
      <w:r>
        <w:rPr>
          <w:color w:val="000000"/>
        </w:rPr>
        <w:t>Training children in the correct use of cutlery</w:t>
      </w:r>
    </w:p>
    <w:p xmlns:wp14="http://schemas.microsoft.com/office/word/2010/wordml" w:rsidR="00017234" w:rsidRDefault="002A24C4" w14:paraId="136EAD14" wp14:textId="77777777">
      <w:pPr>
        <w:numPr>
          <w:ilvl w:val="1"/>
          <w:numId w:val="2"/>
        </w:numPr>
        <w:pBdr>
          <w:top w:val="nil"/>
          <w:left w:val="nil"/>
          <w:bottom w:val="nil"/>
          <w:right w:val="nil"/>
          <w:between w:val="nil"/>
        </w:pBdr>
        <w:spacing w:after="0"/>
      </w:pPr>
      <w:r>
        <w:rPr>
          <w:color w:val="000000"/>
        </w:rPr>
        <w:t>Cleaning up food and water spillages on tables and floors</w:t>
      </w:r>
    </w:p>
    <w:p xmlns:wp14="http://schemas.microsoft.com/office/word/2010/wordml" w:rsidR="00017234" w:rsidRDefault="002A24C4" w14:paraId="1118B136" wp14:textId="77777777">
      <w:pPr>
        <w:numPr>
          <w:ilvl w:val="1"/>
          <w:numId w:val="2"/>
        </w:numPr>
        <w:pBdr>
          <w:top w:val="nil"/>
          <w:left w:val="nil"/>
          <w:bottom w:val="nil"/>
          <w:right w:val="nil"/>
          <w:between w:val="nil"/>
        </w:pBdr>
        <w:spacing w:after="0"/>
      </w:pPr>
      <w:r>
        <w:rPr>
          <w:color w:val="000000"/>
        </w:rPr>
        <w:t>Supervise the stacking of plates/dishes as appropriate</w:t>
      </w:r>
    </w:p>
    <w:p xmlns:wp14="http://schemas.microsoft.com/office/word/2010/wordml" w:rsidR="00017234" w:rsidRDefault="002A24C4" w14:paraId="587B8DA2" wp14:textId="77777777">
      <w:pPr>
        <w:numPr>
          <w:ilvl w:val="0"/>
          <w:numId w:val="2"/>
        </w:numPr>
        <w:pBdr>
          <w:top w:val="nil"/>
          <w:left w:val="nil"/>
          <w:bottom w:val="nil"/>
          <w:right w:val="nil"/>
          <w:between w:val="nil"/>
        </w:pBdr>
        <w:spacing w:after="0"/>
      </w:pPr>
      <w:r>
        <w:rPr>
          <w:color w:val="000000"/>
        </w:rPr>
        <w:t>Supervise students after lunch, either inside or outside of the school building, being especially vigilant as to the health, safety and security of the students within their care and in accordance with the School’s Behaviour Policy</w:t>
      </w:r>
    </w:p>
    <w:p xmlns:wp14="http://schemas.microsoft.com/office/word/2010/wordml" w:rsidR="00017234" w:rsidRDefault="002A24C4" w14:paraId="481F88D4" wp14:textId="77777777">
      <w:pPr>
        <w:numPr>
          <w:ilvl w:val="0"/>
          <w:numId w:val="2"/>
        </w:numPr>
        <w:pBdr>
          <w:top w:val="nil"/>
          <w:left w:val="nil"/>
          <w:bottom w:val="nil"/>
          <w:right w:val="nil"/>
          <w:between w:val="nil"/>
        </w:pBdr>
        <w:spacing w:after="0"/>
      </w:pPr>
      <w:r>
        <w:rPr>
          <w:color w:val="000000"/>
        </w:rPr>
        <w:t>Ensure reasonable behaviour and safe conduct of pupils by maintaining good order and discipline, dealing appropriately with all incidents of disorder ensuring that any disruption is minimised</w:t>
      </w:r>
    </w:p>
    <w:p xmlns:wp14="http://schemas.microsoft.com/office/word/2010/wordml" w:rsidR="00017234" w:rsidRDefault="002A24C4" w14:paraId="7CC7A4E6" wp14:textId="77777777">
      <w:pPr>
        <w:numPr>
          <w:ilvl w:val="0"/>
          <w:numId w:val="2"/>
        </w:numPr>
        <w:pBdr>
          <w:top w:val="nil"/>
          <w:left w:val="nil"/>
          <w:bottom w:val="nil"/>
          <w:right w:val="nil"/>
          <w:between w:val="nil"/>
        </w:pBdr>
      </w:pPr>
      <w:r>
        <w:rPr>
          <w:color w:val="000000"/>
        </w:rPr>
        <w:t>Attend to accidents which may occur during lunch time in accordance with the school’s Health and Safety Policy, reporting any accidents in the First Aid log and informing class Teacher/Headteacher where appropriate</w:t>
      </w:r>
    </w:p>
    <w:p xmlns:wp14="http://schemas.microsoft.com/office/word/2010/wordml" w:rsidR="00017234" w:rsidP="60C6F7EC" w:rsidRDefault="002A24C4" w14:paraId="2AD68FCF" wp14:textId="77777777">
      <w:pPr>
        <w:rPr>
          <w:b w:val="1"/>
          <w:bCs w:val="1"/>
          <w:color w:val="5B9BD5" w:themeColor="accent1" w:themeTint="FF" w:themeShade="FF"/>
          <w:u w:val="single"/>
        </w:rPr>
      </w:pPr>
      <w:r w:rsidRPr="60C6F7EC" w:rsidR="002A24C4">
        <w:rPr>
          <w:b w:val="1"/>
          <w:bCs w:val="1"/>
          <w:color w:val="5B9BD5" w:themeColor="accent1" w:themeTint="FF" w:themeShade="FF"/>
          <w:u w:val="single"/>
        </w:rPr>
        <w:t xml:space="preserve">General: </w:t>
      </w:r>
    </w:p>
    <w:p xmlns:wp14="http://schemas.microsoft.com/office/word/2010/wordml" w:rsidR="00017234" w:rsidRDefault="002A24C4" w14:paraId="3FF8FB6A" wp14:textId="77777777">
      <w:pPr>
        <w:numPr>
          <w:ilvl w:val="0"/>
          <w:numId w:val="1"/>
        </w:numPr>
        <w:pBdr>
          <w:top w:val="nil"/>
          <w:left w:val="nil"/>
          <w:bottom w:val="nil"/>
          <w:right w:val="nil"/>
          <w:between w:val="nil"/>
        </w:pBdr>
        <w:spacing w:after="0"/>
      </w:pPr>
      <w:r>
        <w:rPr>
          <w:color w:val="000000"/>
        </w:rPr>
        <w:t>To participate in the performance and development review process, taking personal responsibility for identification of learning, development and training opportunities in discussion with Headteacher</w:t>
      </w:r>
    </w:p>
    <w:p xmlns:wp14="http://schemas.microsoft.com/office/word/2010/wordml" w:rsidR="00017234" w:rsidRDefault="002A24C4" w14:paraId="14C70851" wp14:textId="77777777">
      <w:pPr>
        <w:numPr>
          <w:ilvl w:val="0"/>
          <w:numId w:val="1"/>
        </w:numPr>
        <w:spacing w:after="0"/>
      </w:pPr>
      <w:r>
        <w:t>Promote the positive ethos and culture of the school to other staff, governors, parents, children and members of the wider community.</w:t>
      </w:r>
    </w:p>
    <w:p xmlns:wp14="http://schemas.microsoft.com/office/word/2010/wordml" w:rsidR="00017234" w:rsidRDefault="002A24C4" w14:paraId="519332AF" wp14:textId="77777777">
      <w:pPr>
        <w:numPr>
          <w:ilvl w:val="0"/>
          <w:numId w:val="1"/>
        </w:numPr>
        <w:pBdr>
          <w:top w:val="nil"/>
          <w:left w:val="nil"/>
          <w:bottom w:val="nil"/>
          <w:right w:val="nil"/>
          <w:between w:val="nil"/>
        </w:pBdr>
        <w:spacing w:after="0"/>
      </w:pPr>
      <w:r>
        <w:rPr>
          <w:color w:val="000000"/>
        </w:rPr>
        <w:t xml:space="preserve">To comply with individual responsibilities, in accordance with the role, for Health and Safety in the </w:t>
      </w:r>
      <w:r>
        <w:t>workplace</w:t>
      </w:r>
    </w:p>
    <w:p xmlns:wp14="http://schemas.microsoft.com/office/word/2010/wordml" w:rsidR="00017234" w:rsidRDefault="002A24C4" w14:paraId="3A4368BE" wp14:textId="77777777">
      <w:pPr>
        <w:numPr>
          <w:ilvl w:val="0"/>
          <w:numId w:val="1"/>
        </w:numPr>
        <w:pBdr>
          <w:top w:val="nil"/>
          <w:left w:val="nil"/>
          <w:bottom w:val="nil"/>
          <w:right w:val="nil"/>
          <w:between w:val="nil"/>
        </w:pBdr>
        <w:spacing w:after="0"/>
      </w:pPr>
      <w:r>
        <w:rPr>
          <w:color w:val="000000"/>
        </w:rPr>
        <w:t>Ensure that all duties and services provided are in accordance with the School’s Equal Opportunities Policy</w:t>
      </w:r>
    </w:p>
    <w:p xmlns:wp14="http://schemas.microsoft.com/office/word/2010/wordml" w:rsidR="00017234" w:rsidRDefault="002A24C4" w14:paraId="77DAF4EB" wp14:textId="77777777">
      <w:pPr>
        <w:numPr>
          <w:ilvl w:val="0"/>
          <w:numId w:val="1"/>
        </w:numPr>
        <w:pBdr>
          <w:top w:val="nil"/>
          <w:left w:val="nil"/>
          <w:bottom w:val="nil"/>
          <w:right w:val="nil"/>
          <w:between w:val="nil"/>
        </w:pBdr>
        <w:spacing w:after="0"/>
      </w:pPr>
      <w:r>
        <w:rPr>
          <w:color w:val="000000"/>
        </w:rPr>
        <w:t>The Crofty Board is committed to safeguarding and promoting the welfare of children and young people and expects all staff and volunteers to share in this commitment</w:t>
      </w:r>
    </w:p>
    <w:p xmlns:wp14="http://schemas.microsoft.com/office/word/2010/wordml" w:rsidR="00017234" w:rsidRDefault="002A24C4" w14:paraId="63F34F0B" wp14:textId="77777777">
      <w:pPr>
        <w:numPr>
          <w:ilvl w:val="0"/>
          <w:numId w:val="1"/>
        </w:numPr>
        <w:pBdr>
          <w:top w:val="nil"/>
          <w:left w:val="nil"/>
          <w:bottom w:val="nil"/>
          <w:right w:val="nil"/>
          <w:between w:val="nil"/>
        </w:pBdr>
      </w:pPr>
      <w:r>
        <w:rPr>
          <w:color w:val="000000"/>
        </w:rPr>
        <w:t>The duties above are neither exclusive non exhaustive and the post holder may be required by the Headteacher to carry out appropriate duties within the context of the job, skills and grade</w:t>
      </w:r>
    </w:p>
    <w:p xmlns:wp14="http://schemas.microsoft.com/office/word/2010/wordml" w:rsidR="00017234" w:rsidRDefault="00017234" w14:paraId="02EB378F" wp14:textId="77777777">
      <w:pPr>
        <w:rPr>
          <w:b/>
        </w:rPr>
      </w:pPr>
    </w:p>
    <w:p xmlns:wp14="http://schemas.microsoft.com/office/word/2010/wordml" w:rsidR="00017234" w:rsidRDefault="002A24C4" w14:paraId="6A05A809" wp14:textId="77777777">
      <w:pPr>
        <w:rPr>
          <w:b/>
          <w:u w:val="single"/>
        </w:rPr>
      </w:pPr>
      <w:r>
        <w:br w:type="page"/>
      </w:r>
    </w:p>
    <w:p xmlns:wp14="http://schemas.microsoft.com/office/word/2010/wordml" w:rsidR="00017234" w:rsidRDefault="002A24C4" w14:paraId="3465CC25" wp14:textId="77777777">
      <w:pPr>
        <w:rPr>
          <w:b/>
          <w:u w:val="single"/>
        </w:rPr>
      </w:pPr>
      <w:r>
        <w:rPr>
          <w:b/>
          <w:u w:val="single"/>
        </w:rPr>
        <w:t>Person Specification:</w:t>
      </w:r>
    </w:p>
    <w:tbl>
      <w:tblPr>
        <w:tblStyle w:val="a"/>
        <w:tblW w:w="9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96"/>
        <w:gridCol w:w="2177"/>
        <w:gridCol w:w="2076"/>
        <w:gridCol w:w="3303"/>
      </w:tblGrid>
      <w:tr xmlns:wp14="http://schemas.microsoft.com/office/word/2010/wordml" w:rsidR="00017234" w14:paraId="6D987F4E" wp14:textId="77777777">
        <w:tc>
          <w:tcPr>
            <w:tcW w:w="1696" w:type="dxa"/>
            <w:shd w:val="clear" w:color="auto" w:fill="D9D9D9"/>
          </w:tcPr>
          <w:p w:rsidR="00017234" w:rsidRDefault="00017234" w14:paraId="5A39BBE3" wp14:textId="77777777">
            <w:pPr>
              <w:pBdr>
                <w:top w:val="nil"/>
                <w:left w:val="nil"/>
                <w:bottom w:val="nil"/>
                <w:right w:val="nil"/>
                <w:between w:val="nil"/>
              </w:pBdr>
              <w:rPr>
                <w:color w:val="141412"/>
                <w:sz w:val="24"/>
                <w:szCs w:val="24"/>
              </w:rPr>
            </w:pPr>
          </w:p>
        </w:tc>
        <w:tc>
          <w:tcPr>
            <w:tcW w:w="2177" w:type="dxa"/>
            <w:shd w:val="clear" w:color="auto" w:fill="D9D9D9"/>
          </w:tcPr>
          <w:p w:rsidR="00017234" w:rsidRDefault="002A24C4" w14:paraId="7B238D04" wp14:textId="77777777">
            <w:pPr>
              <w:pBdr>
                <w:top w:val="nil"/>
                <w:left w:val="nil"/>
                <w:bottom w:val="nil"/>
                <w:right w:val="nil"/>
                <w:between w:val="nil"/>
              </w:pBdr>
              <w:rPr>
                <w:b/>
                <w:color w:val="000000"/>
              </w:rPr>
            </w:pPr>
            <w:r>
              <w:rPr>
                <w:b/>
                <w:color w:val="000000"/>
              </w:rPr>
              <w:t xml:space="preserve">Essential </w:t>
            </w:r>
          </w:p>
        </w:tc>
        <w:tc>
          <w:tcPr>
            <w:tcW w:w="2076" w:type="dxa"/>
            <w:shd w:val="clear" w:color="auto" w:fill="D9D9D9"/>
          </w:tcPr>
          <w:p w:rsidR="00017234" w:rsidRDefault="002A24C4" w14:paraId="248B3EE6" wp14:textId="77777777">
            <w:pPr>
              <w:pBdr>
                <w:top w:val="nil"/>
                <w:left w:val="nil"/>
                <w:bottom w:val="nil"/>
                <w:right w:val="nil"/>
                <w:between w:val="nil"/>
              </w:pBdr>
              <w:rPr>
                <w:b/>
                <w:color w:val="000000"/>
              </w:rPr>
            </w:pPr>
            <w:r>
              <w:rPr>
                <w:b/>
                <w:color w:val="000000"/>
              </w:rPr>
              <w:t>Desirable</w:t>
            </w:r>
          </w:p>
        </w:tc>
        <w:tc>
          <w:tcPr>
            <w:tcW w:w="3303" w:type="dxa"/>
            <w:shd w:val="clear" w:color="auto" w:fill="D9D9D9"/>
          </w:tcPr>
          <w:p w:rsidR="00017234" w:rsidRDefault="002A24C4" w14:paraId="3E49261B" wp14:textId="77777777">
            <w:pPr>
              <w:pBdr>
                <w:top w:val="nil"/>
                <w:left w:val="nil"/>
                <w:bottom w:val="nil"/>
                <w:right w:val="nil"/>
                <w:between w:val="nil"/>
              </w:pBdr>
              <w:rPr>
                <w:b/>
                <w:color w:val="000000"/>
              </w:rPr>
            </w:pPr>
            <w:r>
              <w:rPr>
                <w:b/>
                <w:color w:val="000000"/>
              </w:rPr>
              <w:t>Recruiting Method</w:t>
            </w:r>
          </w:p>
        </w:tc>
      </w:tr>
      <w:tr xmlns:wp14="http://schemas.microsoft.com/office/word/2010/wordml" w:rsidR="00017234" w14:paraId="6F7B8844" wp14:textId="77777777">
        <w:tc>
          <w:tcPr>
            <w:tcW w:w="1696" w:type="dxa"/>
            <w:shd w:val="clear" w:color="auto" w:fill="D9D9D9"/>
          </w:tcPr>
          <w:p w:rsidR="00017234" w:rsidRDefault="002A24C4" w14:paraId="2C27B0B0" wp14:textId="77777777">
            <w:pPr>
              <w:rPr>
                <w:b/>
              </w:rPr>
            </w:pPr>
            <w:r>
              <w:rPr>
                <w:b/>
              </w:rPr>
              <w:t xml:space="preserve">Education and Training </w:t>
            </w:r>
          </w:p>
        </w:tc>
        <w:tc>
          <w:tcPr>
            <w:tcW w:w="2177" w:type="dxa"/>
          </w:tcPr>
          <w:p w:rsidR="00017234" w:rsidRDefault="002A24C4" w14:paraId="32841B50" wp14:textId="77777777">
            <w:r>
              <w:t>Attainment of level 1 standard of education, or be able to demonstrate an equivalent level of knowledge through practical relevant experience</w:t>
            </w:r>
          </w:p>
        </w:tc>
        <w:tc>
          <w:tcPr>
            <w:tcW w:w="2076" w:type="dxa"/>
          </w:tcPr>
          <w:p w:rsidR="00017234" w:rsidRDefault="002A24C4" w14:paraId="08C749B3" wp14:textId="77777777">
            <w:r>
              <w:t xml:space="preserve">Level 2 qualification in a related area </w:t>
            </w:r>
          </w:p>
          <w:p w:rsidR="00017234" w:rsidRDefault="00017234" w14:paraId="41C8F396" wp14:textId="77777777"/>
          <w:p w:rsidR="00017234" w:rsidRDefault="002A24C4" w14:paraId="1A48958A" wp14:textId="77777777">
            <w:r>
              <w:t>First Aid Certificate</w:t>
            </w:r>
          </w:p>
          <w:p w:rsidR="00017234" w:rsidRDefault="00017234" w14:paraId="72A3D3EC" wp14:textId="77777777"/>
          <w:p w:rsidR="00017234" w:rsidRDefault="002A24C4" w14:paraId="217C4932" wp14:textId="77777777">
            <w:r>
              <w:t xml:space="preserve">Health and Food Safety Certificate </w:t>
            </w:r>
          </w:p>
          <w:p w:rsidR="00017234" w:rsidRDefault="00017234" w14:paraId="0D0B940D" wp14:textId="77777777"/>
        </w:tc>
        <w:tc>
          <w:tcPr>
            <w:tcW w:w="3303" w:type="dxa"/>
          </w:tcPr>
          <w:p w:rsidR="00017234" w:rsidRDefault="002A24C4" w14:paraId="6A47828B" wp14:textId="77777777">
            <w:r>
              <w:t xml:space="preserve">Application/Interview </w:t>
            </w:r>
          </w:p>
        </w:tc>
      </w:tr>
      <w:tr xmlns:wp14="http://schemas.microsoft.com/office/word/2010/wordml" w:rsidR="00017234" w14:paraId="02E27CA0" wp14:textId="77777777">
        <w:tc>
          <w:tcPr>
            <w:tcW w:w="1696" w:type="dxa"/>
            <w:shd w:val="clear" w:color="auto" w:fill="D9D9D9"/>
          </w:tcPr>
          <w:p w:rsidR="00017234" w:rsidRDefault="002A24C4" w14:paraId="77FA66F5" wp14:textId="77777777">
            <w:pPr>
              <w:rPr>
                <w:b/>
              </w:rPr>
            </w:pPr>
            <w:r>
              <w:rPr>
                <w:b/>
              </w:rPr>
              <w:t xml:space="preserve">Skills and Experience </w:t>
            </w:r>
          </w:p>
        </w:tc>
        <w:tc>
          <w:tcPr>
            <w:tcW w:w="2177" w:type="dxa"/>
          </w:tcPr>
          <w:p w:rsidR="00017234" w:rsidRDefault="002A24C4" w14:paraId="234A0819" wp14:textId="77777777">
            <w:r>
              <w:t>Experience of working with children</w:t>
            </w:r>
          </w:p>
          <w:p w:rsidR="00017234" w:rsidRDefault="00017234" w14:paraId="0E27B00A" wp14:textId="77777777"/>
          <w:p w:rsidR="00017234" w:rsidRDefault="002A24C4" w14:paraId="1FDA8A72" wp14:textId="77777777">
            <w:r>
              <w:t>Good communication skills</w:t>
            </w:r>
          </w:p>
          <w:p w:rsidR="00017234" w:rsidRDefault="00017234" w14:paraId="60061E4C" wp14:textId="77777777"/>
          <w:p w:rsidR="00017234" w:rsidRDefault="002A24C4" w14:paraId="633431ED" wp14:textId="77777777">
            <w:r>
              <w:t>Ability to prioritise between different demands</w:t>
            </w:r>
          </w:p>
          <w:p w:rsidR="00017234" w:rsidRDefault="00017234" w14:paraId="44EAFD9C" wp14:textId="77777777"/>
          <w:p w:rsidR="00017234" w:rsidRDefault="002A24C4" w14:paraId="173E1FE5" wp14:textId="77777777">
            <w:r>
              <w:t>An interest in children and education</w:t>
            </w:r>
          </w:p>
        </w:tc>
        <w:tc>
          <w:tcPr>
            <w:tcW w:w="2076" w:type="dxa"/>
          </w:tcPr>
          <w:p w:rsidR="00017234" w:rsidRDefault="002A24C4" w14:paraId="5F226DD9" wp14:textId="77777777">
            <w:r>
              <w:t>Experience of working with children in a school or similar environment</w:t>
            </w:r>
          </w:p>
          <w:p w:rsidR="00017234" w:rsidRDefault="00017234" w14:paraId="4B94D5A5" wp14:textId="77777777"/>
          <w:p w:rsidR="00017234" w:rsidRDefault="00017234" w14:paraId="3DEEC669" wp14:textId="77777777"/>
        </w:tc>
        <w:tc>
          <w:tcPr>
            <w:tcW w:w="3303" w:type="dxa"/>
          </w:tcPr>
          <w:p w:rsidR="00017234" w:rsidRDefault="002A24C4" w14:paraId="14BCE9C2" wp14:textId="77777777">
            <w:pPr>
              <w:rPr>
                <w:highlight w:val="yellow"/>
              </w:rPr>
            </w:pPr>
            <w:r>
              <w:t>Application/Interview/Assessment</w:t>
            </w:r>
          </w:p>
        </w:tc>
      </w:tr>
      <w:tr xmlns:wp14="http://schemas.microsoft.com/office/word/2010/wordml" w:rsidR="00017234" w14:paraId="6BF3F41F" wp14:textId="77777777">
        <w:tc>
          <w:tcPr>
            <w:tcW w:w="1696" w:type="dxa"/>
            <w:shd w:val="clear" w:color="auto" w:fill="D9D9D9"/>
          </w:tcPr>
          <w:p w:rsidR="00017234" w:rsidRDefault="002A24C4" w14:paraId="224E8C28" wp14:textId="77777777">
            <w:pPr>
              <w:rPr>
                <w:b/>
              </w:rPr>
            </w:pPr>
            <w:r>
              <w:rPr>
                <w:b/>
              </w:rPr>
              <w:t>Specialist Knowledge and Skills</w:t>
            </w:r>
          </w:p>
        </w:tc>
        <w:tc>
          <w:tcPr>
            <w:tcW w:w="2177" w:type="dxa"/>
          </w:tcPr>
          <w:p w:rsidR="00017234" w:rsidRDefault="002A24C4" w14:paraId="5AD829BA" wp14:textId="77777777">
            <w:r>
              <w:t>Demonstrates an awareness, understanding and commitment to the protection and safeguarding of children and young people</w:t>
            </w:r>
          </w:p>
          <w:p w:rsidR="00017234" w:rsidRDefault="00017234" w14:paraId="3656B9AB" wp14:textId="77777777"/>
          <w:p w:rsidR="00017234" w:rsidRDefault="002A24C4" w14:paraId="3AB6CAA0" wp14:textId="77777777">
            <w:r>
              <w:t xml:space="preserve">Demonstrates an awareness, understanding and commitment to equal opportunities </w:t>
            </w:r>
          </w:p>
        </w:tc>
        <w:tc>
          <w:tcPr>
            <w:tcW w:w="2076" w:type="dxa"/>
          </w:tcPr>
          <w:p w:rsidR="00017234" w:rsidRDefault="00017234" w14:paraId="45FB0818" wp14:textId="77777777"/>
        </w:tc>
        <w:tc>
          <w:tcPr>
            <w:tcW w:w="3303" w:type="dxa"/>
          </w:tcPr>
          <w:p w:rsidR="00017234" w:rsidRDefault="002A24C4" w14:paraId="0D2CAFDC" wp14:textId="77777777">
            <w:r>
              <w:t xml:space="preserve">Application/Interview/Assessment </w:t>
            </w:r>
          </w:p>
        </w:tc>
      </w:tr>
    </w:tbl>
    <w:p xmlns:wp14="http://schemas.microsoft.com/office/word/2010/wordml" w:rsidR="00017234" w:rsidRDefault="00017234" w14:paraId="049F31CB" wp14:textId="77777777">
      <w:pPr>
        <w:rPr>
          <w:b/>
          <w:u w:val="single"/>
        </w:rPr>
      </w:pPr>
    </w:p>
    <w:sectPr w:rsidR="00017234">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212"/>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38EB5EE0"/>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632639719">
    <w:abstractNumId w:val="1"/>
  </w:num>
  <w:num w:numId="2" w16cid:durableId="11408801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234"/>
    <w:rsid w:val="00017234"/>
    <w:rsid w:val="002A24C4"/>
    <w:rsid w:val="00380250"/>
    <w:rsid w:val="60C6F7EC"/>
    <w:rsid w:val="6962A803"/>
    <w:rsid w:val="77146B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982B35"/>
  <w15:docId w15:val="{E127FF7F-6629-4AA3-A187-3D329813C5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33941"/>
    <w:pPr>
      <w:ind w:left="720"/>
      <w:contextualSpacing/>
    </w:pPr>
  </w:style>
  <w:style w:type="paragraph" w:styleId="BalloonText">
    <w:name w:val="Balloon Text"/>
    <w:basedOn w:val="Normal"/>
    <w:link w:val="BalloonTextChar"/>
    <w:uiPriority w:val="99"/>
    <w:semiHidden/>
    <w:unhideWhenUsed/>
    <w:rsid w:val="0051338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1338A"/>
    <w:rPr>
      <w:rFonts w:ascii="Segoe UI" w:hAnsi="Segoe UI" w:cs="Segoe UI"/>
      <w:sz w:val="18"/>
      <w:szCs w:val="18"/>
    </w:rPr>
  </w:style>
  <w:style w:type="table" w:styleId="TableGrid">
    <w:name w:val="Table Grid"/>
    <w:basedOn w:val="TableNormal"/>
    <w:uiPriority w:val="39"/>
    <w:rsid w:val="003F24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3F24EE"/>
    <w:pPr>
      <w:spacing w:after="0" w:line="240" w:lineRule="auto"/>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png" Id="R38a0c76229914c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9CDF9E6EBE5E4489273B03BDB7AC75" ma:contentTypeVersion="15" ma:contentTypeDescription="Create a new document." ma:contentTypeScope="" ma:versionID="d0dd8288dbdd2d86f24557b4b4bc199e">
  <xsd:schema xmlns:xsd="http://www.w3.org/2001/XMLSchema" xmlns:xs="http://www.w3.org/2001/XMLSchema" xmlns:p="http://schemas.microsoft.com/office/2006/metadata/properties" xmlns:ns2="5e5f6a5c-0dde-4194-81c5-cf147cfd53e5" xmlns:ns3="a788cda2-b641-4cd0-84cc-89c9813b167c" targetNamespace="http://schemas.microsoft.com/office/2006/metadata/properties" ma:root="true" ma:fieldsID="be25fef63251a4d838acadfc19615408" ns2:_="" ns3:_="">
    <xsd:import namespace="5e5f6a5c-0dde-4194-81c5-cf147cfd53e5"/>
    <xsd:import namespace="a788cda2-b641-4cd0-84cc-89c9813b1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f6a5c-0dde-4194-81c5-cf147cfd5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d7d243-c942-47ba-9674-b5e5b3820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8cda2-b641-4cd0-84cc-89c9813b16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b3708b-b41e-45d9-b455-7305a687e4ce}" ma:internalName="TaxCatchAll" ma:showField="CatchAllData" ma:web="a788cda2-b641-4cd0-84cc-89c9813b16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tmE03+FzUKQs2iHlpTki9ehLayg==">AMUW2mW2qm5HjV5lAaAsB3MVr0Tp3RvuhmMYARk2ZGKwiQYmeeAiIhX3ILaptnXt4ig/dVuYWmTLsFxDb/38mICcGEeX/DpPMe7DXXm7XrjCY8hoc/rySYtQZ6wGDoVaKIRzPtthYdou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a788cda2-b641-4cd0-84cc-89c9813b167c" xsi:nil="true"/>
    <lcf76f155ced4ddcb4097134ff3c332f xmlns="5e5f6a5c-0dde-4194-81c5-cf147cfd53e5">
      <Terms xmlns="http://schemas.microsoft.com/office/infopath/2007/PartnerControls"/>
    </lcf76f155ced4ddcb4097134ff3c332f>
    <SharedWithUsers xmlns="a788cda2-b641-4cd0-84cc-89c9813b167c">
      <UserInfo>
        <DisplayName/>
        <AccountId xsi:nil="true"/>
        <AccountType/>
      </UserInfo>
    </SharedWithUsers>
  </documentManagement>
</p:properties>
</file>

<file path=customXml/itemProps1.xml><?xml version="1.0" encoding="utf-8"?>
<ds:datastoreItem xmlns:ds="http://schemas.openxmlformats.org/officeDocument/2006/customXml" ds:itemID="{E5E95DDB-14AA-4DBB-AD11-BD9A26C6E0E3}">
  <ds:schemaRefs>
    <ds:schemaRef ds:uri="http://schemas.microsoft.com/sharepoint/v3/contenttype/forms"/>
  </ds:schemaRefs>
</ds:datastoreItem>
</file>

<file path=customXml/itemProps2.xml><?xml version="1.0" encoding="utf-8"?>
<ds:datastoreItem xmlns:ds="http://schemas.openxmlformats.org/officeDocument/2006/customXml" ds:itemID="{55C5A302-150D-45FC-8A9F-C54470715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f6a5c-0dde-4194-81c5-cf147cfd53e5"/>
    <ds:schemaRef ds:uri="a788cda2-b641-4cd0-84cc-89c9813b1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D1A14D3B-4CAB-4D3C-AACC-6B296F7B0E38}">
  <ds:schemaRefs>
    <ds:schemaRef ds:uri="http://schemas.microsoft.com/office/2006/metadata/properties"/>
    <ds:schemaRef ds:uri="http://schemas.microsoft.com/office/infopath/2007/PartnerControls"/>
    <ds:schemaRef ds:uri="a788cda2-b641-4cd0-84cc-89c9813b167c"/>
    <ds:schemaRef ds:uri="5e5f6a5c-0dde-4194-81c5-cf147cfd53e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Caroline Thomas</dc:creator>
  <lastModifiedBy>Laura Finney</lastModifiedBy>
  <revision>2</revision>
  <dcterms:created xsi:type="dcterms:W3CDTF">2025-03-05T10:21:00.0000000Z</dcterms:created>
  <dcterms:modified xsi:type="dcterms:W3CDTF">2025-03-05T10:22:20.9689898Z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0x010100109CDF9E6EBE5E4489273B03BDB7AC75</vt:lpwstr>
  </property>
  <property fmtid="{D5CDD505-2E9C-101B-9397-08002B2CF9AE}" pid="3" name="Order">
    <vt:r8>8877300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